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14:paraId="1048FF05" w14:textId="77777777" w:rsidR="00BB088E" w:rsidRPr="000930F3" w:rsidRDefault="00BB088E">
          <w:pPr>
            <w:rPr>
              <w:rFonts w:cs="Arial"/>
            </w:rPr>
          </w:pPr>
        </w:p>
        <w:tbl>
          <w:tblPr>
            <w:tblW w:w="0" w:type="auto"/>
            <w:tblLayout w:type="fixed"/>
            <w:tblCellMar>
              <w:left w:w="142" w:type="dxa"/>
              <w:right w:w="142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4466"/>
            <w:gridCol w:w="3969"/>
          </w:tblGrid>
          <w:tr w:rsidR="00BB088E" w:rsidRPr="000930F3" w14:paraId="697C65DB" w14:textId="77777777">
            <w:tc>
              <w:tcPr>
                <w:tcW w:w="1346" w:type="dxa"/>
              </w:tcPr>
              <w:p w14:paraId="5B6C2128" w14:textId="77777777" w:rsidR="00BB088E" w:rsidRPr="000930F3" w:rsidRDefault="00E27898">
                <w:pPr>
                  <w:rPr>
                    <w:rFonts w:cs="Arial"/>
                  </w:rPr>
                </w:pPr>
                <w:r w:rsidRPr="000930F3">
                  <w:rPr>
                    <w:noProof/>
                    <w:lang w:eastAsia="nb-NO"/>
                  </w:rPr>
                  <w:drawing>
                    <wp:inline distT="0" distB="0" distL="0" distR="0" wp14:anchorId="6A9CE297" wp14:editId="1FADA58E">
                      <wp:extent cx="687070" cy="845820"/>
                      <wp:effectExtent l="0" t="0" r="0" b="0"/>
                      <wp:docPr id="1" name="Bild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e 1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845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6" w:type="dxa"/>
              </w:tcPr>
              <w:p w14:paraId="5E40DA2A" w14:textId="77777777" w:rsidR="00BB088E" w:rsidRPr="000930F3" w:rsidRDefault="00E27898">
                <w:pPr>
                  <w:rPr>
                    <w:rFonts w:cs="Arial"/>
                    <w:sz w:val="32"/>
                  </w:rPr>
                </w:pPr>
                <w:r w:rsidRPr="000930F3">
                  <w:rPr>
                    <w:rFonts w:cs="Arial"/>
                    <w:b/>
                    <w:color w:val="0000FF"/>
                    <w:sz w:val="42"/>
                    <w:szCs w:val="42"/>
                  </w:rPr>
                  <w:t>Moskenes kommune</w:t>
                </w:r>
              </w:p>
            </w:tc>
            <w:tc>
              <w:tcPr>
                <w:tcW w:w="3969" w:type="dxa"/>
              </w:tcPr>
              <w:p w14:paraId="78FE66E7" w14:textId="77777777" w:rsidR="00BB088E" w:rsidRPr="000930F3" w:rsidRDefault="00BB088E">
                <w:pPr>
                  <w:rPr>
                    <w:rFonts w:cs="Arial"/>
                    <w:sz w:val="18"/>
                  </w:rPr>
                </w:pPr>
              </w:p>
              <w:p w14:paraId="52BEB077" w14:textId="77777777"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Arkiv: </w:t>
                </w:r>
                <w:sdt>
                  <w:sdtPr>
                    <w:rPr>
                      <w:rFonts w:cs="Arial"/>
                      <w:sz w:val="18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FE-231</w:t>
                    </w:r>
                  </w:sdtContent>
                </w:sdt>
              </w:p>
              <w:p w14:paraId="7884AB81" w14:textId="77777777"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Arkivsaksnr: </w:t>
                </w:r>
                <w:sdt>
                  <w:sdtPr>
                    <w:rPr>
                      <w:rFonts w:cs="Arial"/>
                      <w:sz w:val="18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21/595</w:t>
                    </w:r>
                  </w:sdtContent>
                </w:sdt>
              </w:p>
              <w:p w14:paraId="14B471BF" w14:textId="77777777" w:rsidR="00BB088E" w:rsidRPr="000930F3" w:rsidRDefault="00E27898">
                <w:pPr>
                  <w:rPr>
                    <w:rFonts w:cs="Arial"/>
                    <w:sz w:val="18"/>
                  </w:rPr>
                </w:pPr>
                <w:r w:rsidRPr="000930F3">
                  <w:rPr>
                    <w:rFonts w:cs="Arial"/>
                    <w:sz w:val="18"/>
                  </w:rPr>
                  <w:t xml:space="preserve">Saksbehandler: </w:t>
                </w:r>
                <w:sdt>
                  <w:sdtPr>
                    <w:rPr>
                      <w:rFonts w:cs="Arial"/>
                      <w:sz w:val="18"/>
                    </w:rPr>
                    <w:alias w:val="ArkivSak.Saksansvarlig.Navn"/>
                    <w:tag w:val="ArkivSak.Saksansvarlig.Navn"/>
                    <w:id w:val="473964714"/>
                  </w:sdtPr>
                  <w:sdtEndPr/>
                  <w:sdtContent>
                    <w:r w:rsidRPr="000930F3">
                      <w:rPr>
                        <w:rFonts w:cs="Arial"/>
                        <w:sz w:val="18"/>
                      </w:rPr>
                      <w:t>Øystein Solaas</w:t>
                    </w:r>
                  </w:sdtContent>
                </w:sdt>
              </w:p>
            </w:tc>
          </w:tr>
        </w:tbl>
        <w:p w14:paraId="645C689C" w14:textId="77777777" w:rsidR="00BB088E" w:rsidRPr="000930F3" w:rsidRDefault="00BB088E">
          <w:pPr>
            <w:rPr>
              <w:rFonts w:cs="Arial"/>
            </w:rPr>
          </w:pPr>
        </w:p>
        <w:p w14:paraId="482611A5" w14:textId="77777777" w:rsidR="00BB088E" w:rsidRPr="000930F3" w:rsidRDefault="00BB088E">
          <w:pPr>
            <w:rPr>
              <w:rFonts w:cs="Arial"/>
            </w:rPr>
          </w:pPr>
        </w:p>
        <w:p w14:paraId="777FD323" w14:textId="77777777" w:rsidR="00BB088E" w:rsidRPr="000930F3" w:rsidRDefault="00593722">
          <w:pPr>
            <w:jc w:val="right"/>
            <w:rPr>
              <w:rFonts w:cs="Arial"/>
            </w:rPr>
          </w:pPr>
          <w:sdt>
            <w:sdtPr>
              <w:rPr>
                <w:rFonts w:cs="Arial"/>
                <w:b/>
              </w:rPr>
              <w:alias w:val="Journalpost.GraderingObject.Beskrivelse"/>
              <w:tag w:val="Journalpost.GraderingObject.Beskrivelse"/>
              <w:id w:val="-1818640506"/>
            </w:sdtPr>
            <w:sdtEndPr/>
            <w:sdtContent/>
          </w:sdt>
          <w:r w:rsidR="00E27898" w:rsidRPr="000930F3">
            <w:rPr>
              <w:rFonts w:cs="Arial"/>
            </w:rPr>
            <w:t xml:space="preserve"> </w:t>
          </w:r>
          <w:sdt>
            <w:sdtPr>
              <w:rPr>
                <w:rFonts w:cs="Arial"/>
              </w:rPr>
              <w:alias w:val="Journalpost.Paragraf"/>
              <w:tag w:val="Journalpost.Paragraf"/>
              <w:id w:val="-1907060270"/>
            </w:sdtPr>
            <w:sdtEndPr/>
            <w:sdtContent/>
          </w:sdt>
        </w:p>
        <w:p w14:paraId="7DD3CAA4" w14:textId="77777777" w:rsidR="00BB088E" w:rsidRPr="000930F3" w:rsidRDefault="00E27898">
          <w:pPr>
            <w:jc w:val="center"/>
            <w:outlineLvl w:val="0"/>
            <w:rPr>
              <w:rFonts w:cs="Arial"/>
              <w:b/>
              <w:sz w:val="36"/>
            </w:rPr>
          </w:pPr>
          <w:r w:rsidRPr="000930F3">
            <w:rPr>
              <w:rFonts w:cs="Arial"/>
              <w:b/>
              <w:sz w:val="36"/>
            </w:rPr>
            <w:t>Sakspapir</w:t>
          </w:r>
        </w:p>
        <w:p w14:paraId="4111E931" w14:textId="77777777" w:rsidR="00BB088E" w:rsidRPr="000930F3" w:rsidRDefault="00BB088E">
          <w:pPr>
            <w:rPr>
              <w:rFonts w:cs="Arial"/>
            </w:rPr>
          </w:pPr>
        </w:p>
        <w:p w14:paraId="672BE121" w14:textId="77777777" w:rsidR="00BB088E" w:rsidRPr="000930F3" w:rsidRDefault="00BB088E">
          <w:pPr>
            <w:rPr>
              <w:rFonts w:cs="Arial"/>
            </w:rPr>
          </w:pPr>
        </w:p>
        <w:p w14:paraId="19689126" w14:textId="77777777" w:rsidR="00BB088E" w:rsidRPr="000930F3" w:rsidRDefault="00E27898">
          <w:pPr>
            <w:jc w:val="center"/>
            <w:rPr>
              <w:rFonts w:cs="Arial"/>
            </w:rPr>
          </w:pPr>
          <w:r w:rsidRPr="000930F3">
            <w:rPr>
              <w:rFonts w:cs="Arial"/>
              <w:b/>
            </w:rPr>
            <w:t>SAKSGANG</w:t>
          </w:r>
        </w:p>
        <w:sdt>
          <w:sdtPr>
            <w:rPr>
              <w:rFonts w:cs="Arial"/>
            </w:rPr>
            <w:alias w:val="AlleOppmeldinger"/>
            <w:tag w:val="AlleOppmeldinger"/>
            <w:id w:val="-1586294553"/>
            <w:placeholder>
              <w:docPart w:val="473A2D08E83D489C847E5552032B8C0A"/>
            </w:placeholder>
          </w:sdtPr>
          <w:sdtEndPr/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5823"/>
                <w:gridCol w:w="1692"/>
                <w:gridCol w:w="1545"/>
              </w:tblGrid>
              <w:tr w:rsidR="00BB088E" w:rsidRPr="000930F3" w14:paraId="31F6B1BD" w14:textId="77777777">
                <w:trPr>
                  <w:tblHeader/>
                </w:trPr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p w14:paraId="5B951055" w14:textId="77777777"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Utvalg/Styre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14:paraId="00A06932" w14:textId="77777777"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Møtedato</w:t>
                    </w:r>
                  </w:p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p w14:paraId="24F04E40" w14:textId="77777777" w:rsidR="00BB088E" w:rsidRPr="000930F3" w:rsidRDefault="00E27898">
                    <w:pPr>
                      <w:rPr>
                        <w:b/>
                        <w:bCs/>
                      </w:rPr>
                    </w:pPr>
                    <w:r w:rsidRPr="000930F3">
                      <w:rPr>
                        <w:b/>
                      </w:rPr>
                      <w:t>Saksnr</w:t>
                    </w:r>
                  </w:p>
                </w:tc>
              </w:tr>
              <w:tr w:rsidR="00BB088E" w:rsidRPr="000930F3" w14:paraId="2477FC81" w14:textId="77777777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14:paraId="600D5F63" w14:textId="77777777" w:rsidR="00BB088E" w:rsidRPr="000930F3" w:rsidRDefault="00E27898">
                        <w:pPr>
                          <w:rPr>
                            <w:rFonts w:cs="Arial"/>
                            <w:color w:val="808080"/>
                          </w:rPr>
                        </w:pPr>
                        <w:r w:rsidRPr="000930F3">
                          <w:rPr>
                            <w:rFonts w:cs="Arial"/>
                          </w:rPr>
                          <w:t>Formannskapet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14:paraId="7C11323D" w14:textId="77777777"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16.11.2021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14:paraId="3AC14B71" w14:textId="77777777"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Fonts w:cs="Arial"/>
                          </w:rPr>
                          <w:t>189/21</w:t>
                        </w:r>
                      </w:p>
                    </w:sdtContent>
                  </w:sdt>
                </w:tc>
              </w:tr>
            </w:tbl>
            <w:p w14:paraId="2A1E9B29" w14:textId="77777777" w:rsidR="00BB088E" w:rsidRPr="000930F3" w:rsidRDefault="00593722">
              <w:pPr>
                <w:rPr>
                  <w:rFonts w:cs="Arial"/>
                </w:rPr>
              </w:pPr>
            </w:p>
          </w:sdtContent>
        </w:sdt>
        <w:p w14:paraId="73333381" w14:textId="77777777" w:rsidR="00BB088E" w:rsidRPr="000930F3" w:rsidRDefault="00BB088E">
          <w:pPr>
            <w:rPr>
              <w:rFonts w:cs="Arial"/>
            </w:rPr>
          </w:pPr>
        </w:p>
        <w:p w14:paraId="0E4BE43C" w14:textId="77777777" w:rsidR="00BB088E" w:rsidRPr="000930F3" w:rsidRDefault="00BB088E">
          <w:pPr>
            <w:rPr>
              <w:rFonts w:cs="Arial"/>
            </w:rPr>
          </w:pPr>
        </w:p>
        <w:p w14:paraId="107F9BC1" w14:textId="77777777" w:rsidR="00BB088E" w:rsidRPr="000930F3" w:rsidRDefault="00593722">
          <w:pPr>
            <w:rPr>
              <w:rFonts w:cs="Arial"/>
              <w:b/>
              <w:sz w:val="28"/>
              <w:szCs w:val="28"/>
            </w:rPr>
          </w:pPr>
          <w:sdt>
            <w:sdtPr>
              <w:rPr>
                <w:rFonts w:cs="Arial"/>
                <w:b/>
                <w:color w:val="808080"/>
                <w:sz w:val="28"/>
                <w:szCs w:val="28"/>
              </w:rPr>
              <w:alias w:val="Tittel"/>
              <w:tag w:val="Tittel"/>
              <w:id w:val="-853796916"/>
              <w:text/>
            </w:sdtPr>
            <w:sdtEndPr/>
            <w:sdtContent>
              <w:r w:rsidR="00E27898" w:rsidRPr="000930F3">
                <w:rPr>
                  <w:rFonts w:cs="Arial"/>
                  <w:b/>
                  <w:sz w:val="28"/>
                  <w:szCs w:val="28"/>
                </w:rPr>
                <w:t>Betalingsregulativ 2022 for Moskenes kommune</w:t>
              </w:r>
            </w:sdtContent>
          </w:sdt>
        </w:p>
        <w:p w14:paraId="0A86F94F" w14:textId="77777777" w:rsidR="00BB088E" w:rsidRPr="000930F3" w:rsidRDefault="00BB088E">
          <w:pPr>
            <w:rPr>
              <w:rFonts w:cs="Arial"/>
            </w:rPr>
          </w:pPr>
        </w:p>
        <w:sdt>
          <w:sdtPr>
            <w:rPr>
              <w:rFonts w:cs="Arial"/>
            </w:rPr>
            <w:alias w:val="IngressTekst"/>
            <w:tag w:val="IngressTekst"/>
            <w:id w:val="268519273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BB088E" w:rsidRPr="000930F3" w14:paraId="46E982CC" w14:textId="77777777">
                <w:tc>
                  <w:tcPr>
                    <w:tcW w:w="9210" w:type="dxa"/>
                  </w:tcPr>
                  <w:p w14:paraId="7716F608" w14:textId="77777777" w:rsidR="00BB088E" w:rsidRPr="000930F3" w:rsidRDefault="00BB088E">
                    <w:pPr>
                      <w:rPr>
                        <w:rFonts w:cs="Arial"/>
                      </w:rPr>
                    </w:pPr>
                  </w:p>
                </w:tc>
              </w:tr>
            </w:tbl>
            <w:p w14:paraId="074BA98C" w14:textId="77777777" w:rsidR="00BB088E" w:rsidRPr="000930F3" w:rsidRDefault="00593722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FjernHvisTom(SaksVedlegg)"/>
            <w:tag w:val="FjernHvisTom(SaksVedlegg)"/>
            <w:id w:val="-1082908027"/>
            <w:placeholder>
              <w:docPart w:val="95CA1D12A3864DD5AB490E8E517F7792"/>
            </w:placeholder>
            <w:showingPlcHdr/>
          </w:sdtPr>
          <w:sdtEndPr/>
          <w:sdtContent>
            <w:p w14:paraId="7CB426BD" w14:textId="77777777" w:rsidR="00BB088E" w:rsidRPr="000930F3" w:rsidRDefault="00E27898">
              <w:pPr>
                <w:rPr>
                  <w:rFonts w:cs="Arial"/>
                </w:rPr>
              </w:pPr>
              <w:r w:rsidRPr="000930F3">
                <w:rPr>
                  <w:b/>
                  <w:sz w:val="20"/>
                </w:rPr>
                <w:t>Vedlegg:</w:t>
              </w:r>
            </w:p>
          </w:sdtContent>
        </w:sdt>
        <w:sdt>
          <w:sdtPr>
            <w:rPr>
              <w:rFonts w:cs="Arial"/>
              <w:b/>
            </w:rPr>
            <w:alias w:val="SaksVedlegg"/>
            <w:tag w:val="SaksVedlegg"/>
            <w:id w:val="28397738"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439"/>
                <w:gridCol w:w="5806"/>
                <w:gridCol w:w="1825"/>
              </w:tblGrid>
              <w:tr w:rsidR="00BB088E" w:rsidRPr="000930F3" w14:paraId="2BE0005F" w14:textId="77777777">
                <w:tc>
                  <w:tcPr>
                    <w:tcW w:w="1442" w:type="dxa"/>
                  </w:tcPr>
                  <w:p w14:paraId="263F1A6C" w14:textId="77777777"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Dok.dato</w:t>
                    </w:r>
                  </w:p>
                </w:tc>
                <w:tc>
                  <w:tcPr>
                    <w:tcW w:w="5896" w:type="dxa"/>
                  </w:tcPr>
                  <w:p w14:paraId="5DE55B27" w14:textId="77777777"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Tittel</w:t>
                    </w:r>
                  </w:p>
                </w:tc>
                <w:tc>
                  <w:tcPr>
                    <w:tcW w:w="1842" w:type="dxa"/>
                  </w:tcPr>
                  <w:p w14:paraId="42E6D0AB" w14:textId="77777777" w:rsidR="00BB088E" w:rsidRPr="000930F3" w:rsidRDefault="00E27898">
                    <w:pPr>
                      <w:rPr>
                        <w:rFonts w:cs="Arial"/>
                        <w:b/>
                      </w:rPr>
                    </w:pPr>
                    <w:r w:rsidRPr="000930F3">
                      <w:rPr>
                        <w:rFonts w:cs="Arial"/>
                        <w:b/>
                      </w:rPr>
                      <w:t>Dok.ID</w:t>
                    </w:r>
                  </w:p>
                </w:tc>
              </w:tr>
              <w:tr w:rsidR="00BB088E" w:rsidRPr="000930F3" w14:paraId="0F92BB4E" w14:textId="77777777">
                <w:tc>
                  <w:tcPr>
                    <w:tcW w:w="1442" w:type="dxa"/>
                  </w:tcPr>
                  <w:p w14:paraId="4B7B0498" w14:textId="77777777" w:rsidR="00BB088E" w:rsidRPr="000930F3" w:rsidRDefault="00593722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27898"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08.11.2021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14:paraId="496C0B04" w14:textId="77777777"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Betalingsregulativ 2022 for Moskenes kommune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14:paraId="50EF8373" w14:textId="77777777"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1371711</w:t>
                        </w:r>
                      </w:p>
                    </w:tc>
                  </w:sdtContent>
                </w:sdt>
              </w:tr>
              <w:tr w:rsidR="00BB088E" w:rsidRPr="000930F3" w14:paraId="206BB204" w14:textId="77777777">
                <w:tc>
                  <w:tcPr>
                    <w:tcW w:w="1442" w:type="dxa"/>
                  </w:tcPr>
                  <w:p w14:paraId="0B2861BA" w14:textId="77777777" w:rsidR="00BB088E" w:rsidRPr="000930F3" w:rsidRDefault="00593722">
                    <w:pPr>
                      <w:rPr>
                        <w:rFonts w:cs="Arial"/>
                      </w:rPr>
                    </w:pPr>
                    <w:sdt>
                      <w:sdtPr>
                        <w:rPr>
                          <w:rFonts w:cs="Arial"/>
                        </w:rPr>
                        <w:alias w:val="DokVersjon.opprettet.ToString"/>
                        <w:tag w:val="DokVersjon.opprettet.ToString"/>
                        <w:id w:val="501396983"/>
                      </w:sdtPr>
                      <w:sdtEndPr/>
                      <w:sdtContent>
                        <w:r w:rsidR="00E27898"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08.11.2021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</w:rPr>
                      <w:alias w:val="Tittel"/>
                      <w:tag w:val="Tittel"/>
                      <w:id w:val="795959154"/>
                    </w:sdtPr>
                    <w:sdtEndPr/>
                    <w:sdtContent>
                      <w:p w14:paraId="2739CD80" w14:textId="77777777"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Havneregulativ 2022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</w:rPr>
                    <w:alias w:val="DokVersjon.DokID.Value"/>
                    <w:tag w:val="DokVersjon.DokID.Value"/>
                    <w:id w:val="-23876895"/>
                  </w:sdtPr>
                  <w:sdtEndPr/>
                  <w:sdtContent>
                    <w:tc>
                      <w:tcPr>
                        <w:tcW w:w="1842" w:type="dxa"/>
                      </w:tcPr>
                      <w:p w14:paraId="6F8D726D" w14:textId="77777777" w:rsidR="00BB088E" w:rsidRPr="000930F3" w:rsidRDefault="00E27898">
                        <w:pPr>
                          <w:rPr>
                            <w:rFonts w:cs="Arial"/>
                          </w:rPr>
                        </w:pPr>
                        <w:r w:rsidRPr="000930F3">
                          <w:rPr>
                            <w:rStyle w:val="Plassholdertekst"/>
                            <w:rFonts w:cs="Arial"/>
                            <w:color w:val="000000" w:themeColor="text1"/>
                          </w:rPr>
                          <w:t>1371716</w:t>
                        </w:r>
                      </w:p>
                    </w:tc>
                  </w:sdtContent>
                </w:sdt>
              </w:tr>
            </w:tbl>
            <w:p w14:paraId="5E990504" w14:textId="77777777" w:rsidR="00BB088E" w:rsidRPr="000930F3" w:rsidRDefault="00593722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BB088E" w:rsidRPr="000930F3" w14:paraId="4A48E45E" w14:textId="77777777">
                <w:tc>
                  <w:tcPr>
                    <w:tcW w:w="0" w:type="auto"/>
                  </w:tcPr>
                  <w:p w14:paraId="2F6241D2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color w:val="000000"/>
                        <w:sz w:val="24"/>
                        <w:lang w:val="en-US"/>
                      </w:rPr>
                      <w:t>Kommunedirektørens</w:t>
                    </w:r>
                    <w:r>
                      <w:rPr>
                        <w:rFonts w:eastAsia="Times New Roman" w:cs="Arial"/>
                        <w:b/>
                        <w:color w:val="000000"/>
                        <w:sz w:val="24"/>
                        <w:lang w:val="en-US"/>
                      </w:rPr>
                      <w:t xml:space="preserve"> innstilling: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</w:r>
                  </w:p>
                  <w:p w14:paraId="6783E72F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spacing w:after="18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Formannskapets forslag til Betalingsregulativ 2022 og Havneregulativ 2022 legges ut til offentlig ettersyn.</w:t>
                    </w:r>
                  </w:p>
                </w:tc>
              </w:tr>
            </w:tbl>
            <w:p w14:paraId="696DD25F" w14:textId="77777777" w:rsidR="00BB088E" w:rsidRPr="000930F3" w:rsidRDefault="00593722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GjennomførteBehandlinger"/>
            <w:tag w:val="GjennomførteBehandlinger"/>
            <w:id w:val="-443000856"/>
          </w:sdtPr>
          <w:sdtEndPr/>
          <w:sdtContent>
            <w:p w14:paraId="352C79C1" w14:textId="77777777" w:rsidR="00BB088E" w:rsidRPr="000930F3" w:rsidRDefault="00593722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16.11.2021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</w:t>
              </w:r>
              <w:sdt>
                <w:sdtPr>
                  <w:rPr>
                    <w:rFonts w:cs="Arial"/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Formannskapet</w:t>
                  </w:r>
                </w:sdtContent>
              </w:sdt>
            </w:p>
            <w:p w14:paraId="0647A288" w14:textId="77777777" w:rsidR="002319AB" w:rsidRPr="000930F3" w:rsidRDefault="002319AB" w:rsidP="002319AB"/>
            <w:sdt>
              <w:sdtPr>
                <w:rPr>
                  <w:rFonts w:cs="Arial"/>
                </w:r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78"/>
                  </w:tblGrid>
                  <w:tr w:rsidR="00BB088E" w:rsidRPr="000930F3" w14:paraId="0B8DA219" w14:textId="77777777">
                    <w:tc>
                      <w:tcPr>
                        <w:tcW w:w="0" w:type="auto"/>
                      </w:tcPr>
                      <w:p w14:paraId="0532DE7A" w14:textId="77777777" w:rsidR="00000000" w:rsidRDefault="005937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</w:rPr>
                          <w:t>Innstillingen enstemmig vedtatt.</w:t>
                        </w:r>
                      </w:p>
                    </w:tc>
                  </w:tr>
                </w:tbl>
                <w:p w14:paraId="53906043" w14:textId="77777777" w:rsidR="00BB088E" w:rsidRPr="000930F3" w:rsidRDefault="00593722">
                  <w:pPr>
                    <w:rPr>
                      <w:rFonts w:cs="Arial"/>
                    </w:rPr>
                  </w:pPr>
                </w:p>
              </w:sdtContent>
            </w:sdt>
            <w:p w14:paraId="64C9D99B" w14:textId="77777777" w:rsidR="00BB088E" w:rsidRPr="000930F3" w:rsidRDefault="00593722">
              <w:pPr>
                <w:rPr>
                  <w:rFonts w:cs="Arial"/>
                  <w:b/>
                </w:rPr>
              </w:pPr>
              <w:sdt>
                <w:sdtPr>
                  <w:rPr>
                    <w:rFonts w:cs="Arial"/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FS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- </w:t>
              </w:r>
              <w:sdt>
                <w:sdtPr>
                  <w:rPr>
                    <w:rFonts w:cs="Arial"/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="00E27898" w:rsidRPr="000930F3">
                    <w:rPr>
                      <w:rFonts w:cs="Arial"/>
                      <w:b/>
                    </w:rPr>
                    <w:t>189/21</w:t>
                  </w:r>
                </w:sdtContent>
              </w:sdt>
              <w:r w:rsidR="00E27898" w:rsidRPr="000930F3">
                <w:rPr>
                  <w:rFonts w:cs="Arial"/>
                  <w:b/>
                </w:rPr>
                <w:t xml:space="preserve"> Vedtak:</w:t>
              </w:r>
            </w:p>
            <w:sdt>
              <w:sdtPr>
                <w:rPr>
                  <w:rFonts w:cs="Arial"/>
                </w:r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BB088E" w:rsidRPr="000930F3" w14:paraId="788D9A7D" w14:textId="77777777">
                    <w:tc>
                      <w:tcPr>
                        <w:tcW w:w="0" w:type="auto"/>
                      </w:tcPr>
                      <w:p w14:paraId="2EAE0566" w14:textId="77777777" w:rsidR="00000000" w:rsidRDefault="005937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80"/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color w:val="000000"/>
                            <w:sz w:val="24"/>
                            <w:lang w:val="en-US"/>
                          </w:rPr>
                          <w:t>Formannskapets forslag til Betalingsregulativ 2022 og Havneregulativ 2022 legges ut til offentlig ettersyn.</w:t>
                        </w:r>
                      </w:p>
                      <w:p w14:paraId="6511D7B8" w14:textId="77777777" w:rsidR="00000000" w:rsidRDefault="0059372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4"/>
                            <w:lang w:val="en-US"/>
                          </w:rPr>
                        </w:pPr>
                      </w:p>
                    </w:tc>
                  </w:tr>
                </w:tbl>
                <w:p w14:paraId="6B6C95C8" w14:textId="77777777" w:rsidR="00BB088E" w:rsidRPr="000930F3" w:rsidRDefault="00593722">
                  <w:pPr>
                    <w:rPr>
                      <w:rFonts w:cs="Arial"/>
                    </w:rPr>
                  </w:pPr>
                </w:p>
              </w:sdtContent>
            </w:sdt>
            <w:p w14:paraId="3FBB1AE8" w14:textId="77777777" w:rsidR="00BB088E" w:rsidRPr="000930F3" w:rsidRDefault="00593722">
              <w:pPr>
                <w:rPr>
                  <w:rFonts w:cs="Arial"/>
                </w:rPr>
              </w:pPr>
            </w:p>
          </w:sdtContent>
        </w:sdt>
        <w:sdt>
          <w:sdtPr>
            <w:rPr>
              <w:rFonts w:cs="Arial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BB088E" w:rsidRPr="000930F3" w14:paraId="52D3B6A0" w14:textId="77777777">
                <w:tc>
                  <w:tcPr>
                    <w:tcW w:w="0" w:type="auto"/>
                  </w:tcPr>
                  <w:p w14:paraId="08041CDD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 w:cs="Arial"/>
                        <w:b/>
                        <w:bCs/>
                        <w:color w:val="000000"/>
                        <w:sz w:val="24"/>
                        <w:lang w:val="en-US"/>
                      </w:rPr>
                      <w:t>Saksopplysninger:</w:t>
                    </w:r>
                    <w:r>
                      <w:rPr>
                        <w:rFonts w:eastAsia="Times New Roman" w:cs="Arial"/>
                        <w:b/>
                        <w:color w:val="000000"/>
                        <w:sz w:val="24"/>
                        <w:lang w:val="en-US"/>
                      </w:rPr>
                      <w:t xml:space="preserve"> 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 w:cs="Arial"/>
                        <w:b/>
                        <w:color w:val="000000"/>
                        <w:sz w:val="24"/>
                        <w:lang w:val="en-US"/>
                      </w:rPr>
                      <w:t>Bakgrunn og problemstilling</w:t>
                    </w:r>
                    <w:r>
                      <w:rPr>
                        <w:rFonts w:eastAsia="Times New Roman" w:cs="Arial"/>
                        <w:color w:val="000000"/>
                        <w:sz w:val="24"/>
                        <w:lang w:val="en-US"/>
                      </w:rPr>
                      <w:br/>
                      <w:t>Kommunestyret skal hvert år vedta satsene for kommunale gebyr og vederlag. Gebyrene er sammenfattet i to dokumenter; Gebyrregulativ 2022 og Havneregulativ 2022.</w:t>
                    </w:r>
                  </w:p>
                  <w:p w14:paraId="20D3F0F3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14:paraId="7DCF699F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Generelt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er det innarbeidet en økning i gebyrer og betalingssatser på 3,0 % i forhold til 2021, med noen vesentlige unntak for gebyrsatsene for bygge- og delingssaker, parkeringsgebyr og havneavgifter hvor det er lagt inn en økning på 25 %.</w:t>
                    </w:r>
                  </w:p>
                  <w:p w14:paraId="191406AE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lastRenderedPageBreak/>
                      <w:t>Gebyrene innen selvkost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områdene vann, avløp og feiing er fastsatt i henhold til selvkostforskriften.</w:t>
                    </w:r>
                  </w:p>
                  <w:p w14:paraId="3050F5E3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14:paraId="2CF5D38B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For en del gebyrer som skal inn i Gebyrregulativet er vi avhengig av andre, det gjelder en del statlige fastsatte satser. Disse har vi ikke mottatt på det tidspunktet saksfremle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gget er laget.</w:t>
                    </w:r>
                  </w:p>
                  <w:p w14:paraId="6DC1394F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14:paraId="28C08649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Vi har heller ikke mottatt forslag til betalingssatser fra LAS for renovasjon og slamtømming.</w:t>
                    </w:r>
                  </w:p>
                  <w:p w14:paraId="7CEC5849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14:paraId="1203EA73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Havneregulativet 2022 har ikke fastsatt satser for farvannsavgiften. Bestemmelser om at kommunen skal kreve inn farvannsavgift skal fastsettes i 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en egen forskrift. Dette har kommunen ikke gjort.</w:t>
                    </w:r>
                  </w:p>
                  <w:p w14:paraId="3B45F00E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lang w:val="en-US"/>
                      </w:rPr>
                      <w:t>Vurdering av alternative løsninger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  <w:t>VA gebyrene er i henhold til selvkostbudsjettet. Bygningsarealene er ikke oppgradert i Komtek ennå, så det er derfor en viss usikkerhet hvordan reelle arealer virker inn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 på modellen. Så snart vi har på plass arealene vil vi rekalkulere gebyrene, og eventuelt komme tilbake til kommunestyret med en egen sak for å korrigere gebyrene.</w:t>
                    </w:r>
                  </w:p>
                  <w:p w14:paraId="05171E5C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</w:p>
                  <w:p w14:paraId="62F457A8" w14:textId="77777777" w:rsidR="00000000" w:rsidRDefault="0059372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Når det gjelder avløp og feiing viser gebyrmodellen at vi må levere tjenestene uten å ta ge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 xml:space="preserve">byr i 2022. Det skyldes tidligere oppbygde fond som skal betales tilbake til abonnentene når de er mer enn fem år gamle. 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lang w:val="en-US"/>
                      </w:rPr>
                      <w:t>Konklusjon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  <w:t>Kommunedirektøren anbefaler at forslaget til Betalingsregulativ 2022 og Havneregulativ 2022 legges ut til offentlig etters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t>yn.</w:t>
                    </w:r>
                    <w:r>
                      <w:rPr>
                        <w:rFonts w:eastAsia="Times New Roman"/>
                        <w:color w:val="000000"/>
                        <w:sz w:val="24"/>
                        <w:lang w:val="en-US"/>
                      </w:rPr>
                      <w:br/>
                    </w:r>
                  </w:p>
                </w:tc>
              </w:tr>
            </w:tbl>
            <w:p w14:paraId="1F11F5DD" w14:textId="77777777" w:rsidR="00BB088E" w:rsidRPr="000930F3" w:rsidRDefault="00593722">
              <w:pPr>
                <w:rPr>
                  <w:rFonts w:cs="Arial"/>
                </w:rPr>
              </w:pPr>
            </w:p>
          </w:sdtContent>
        </w:sdt>
        <w:p w14:paraId="0F11DBAE" w14:textId="77777777" w:rsidR="00BB088E" w:rsidRPr="000930F3" w:rsidRDefault="00BB088E">
          <w:pPr>
            <w:rPr>
              <w:rFonts w:cs="Arial"/>
            </w:rPr>
          </w:pPr>
        </w:p>
        <w:p w14:paraId="3B25651F" w14:textId="77777777" w:rsidR="00BB088E" w:rsidRPr="000930F3" w:rsidRDefault="00BB088E">
          <w:pPr>
            <w:rPr>
              <w:rFonts w:cs="Arial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996"/>
            <w:gridCol w:w="1114"/>
            <w:gridCol w:w="3960"/>
          </w:tblGrid>
          <w:tr w:rsidR="00BB088E" w:rsidRPr="000930F3" w14:paraId="52B6618C" w14:textId="77777777">
            <w:tc>
              <w:tcPr>
                <w:tcW w:w="4039" w:type="dxa"/>
              </w:tcPr>
              <w:p w14:paraId="24A537F8" w14:textId="77777777" w:rsidR="00BB088E" w:rsidRPr="000930F3" w:rsidRDefault="00C516D4">
                <w:r>
                  <w:t>Steinar Sæterdal</w:t>
                </w:r>
              </w:p>
            </w:tc>
            <w:tc>
              <w:tcPr>
                <w:tcW w:w="1134" w:type="dxa"/>
              </w:tcPr>
              <w:p w14:paraId="7160F989" w14:textId="77777777" w:rsidR="00BB088E" w:rsidRPr="000930F3" w:rsidRDefault="00BB088E"/>
            </w:tc>
            <w:tc>
              <w:tcPr>
                <w:tcW w:w="4039" w:type="dxa"/>
              </w:tcPr>
              <w:p w14:paraId="3051F1CF" w14:textId="77777777" w:rsidR="00BB088E" w:rsidRPr="000930F3" w:rsidRDefault="00BB088E"/>
            </w:tc>
          </w:tr>
          <w:tr w:rsidR="00BB088E" w:rsidRPr="000930F3" w14:paraId="6304C133" w14:textId="77777777">
            <w:tc>
              <w:tcPr>
                <w:tcW w:w="4039" w:type="dxa"/>
              </w:tcPr>
              <w:p w14:paraId="39C91F69" w14:textId="77777777" w:rsidR="00BB088E" w:rsidRPr="000930F3" w:rsidRDefault="00E81EAE">
                <w:r w:rsidRPr="00E81EAE">
                  <w:t>Kommunedirektør</w:t>
                </w:r>
              </w:p>
            </w:tc>
            <w:tc>
              <w:tcPr>
                <w:tcW w:w="1134" w:type="dxa"/>
              </w:tcPr>
              <w:p w14:paraId="73C6DA08" w14:textId="77777777" w:rsidR="00BB088E" w:rsidRPr="000930F3" w:rsidRDefault="00BB088E"/>
            </w:tc>
            <w:tc>
              <w:tcPr>
                <w:tcW w:w="4039" w:type="dxa"/>
              </w:tcPr>
              <w:p w14:paraId="2EA74B69" w14:textId="77777777" w:rsidR="00BB088E" w:rsidRPr="000930F3" w:rsidRDefault="00BB088E"/>
            </w:tc>
          </w:tr>
          <w:tr w:rsidR="00BB088E" w:rsidRPr="000930F3" w14:paraId="50997B04" w14:textId="77777777">
            <w:tc>
              <w:tcPr>
                <w:tcW w:w="4039" w:type="dxa"/>
              </w:tcPr>
              <w:p w14:paraId="4874BB5C" w14:textId="77777777" w:rsidR="00BB088E" w:rsidRPr="000930F3" w:rsidRDefault="00BB088E"/>
            </w:tc>
            <w:tc>
              <w:tcPr>
                <w:tcW w:w="1134" w:type="dxa"/>
              </w:tcPr>
              <w:p w14:paraId="41449F99" w14:textId="77777777" w:rsidR="00BB088E" w:rsidRPr="000930F3" w:rsidRDefault="00BB088E"/>
            </w:tc>
            <w:tc>
              <w:tcPr>
                <w:tcW w:w="4039" w:type="dxa"/>
              </w:tcPr>
              <w:p w14:paraId="00AB8EFF" w14:textId="77777777" w:rsidR="00BB088E" w:rsidRPr="000930F3" w:rsidRDefault="00BB088E"/>
            </w:tc>
          </w:tr>
        </w:tbl>
        <w:p w14:paraId="2B113301" w14:textId="77777777" w:rsidR="00BB088E" w:rsidRPr="000930F3" w:rsidRDefault="00593722">
          <w:pPr>
            <w:rPr>
              <w:rFonts w:cs="Arial"/>
            </w:rPr>
          </w:pPr>
        </w:p>
      </w:sdtContent>
    </w:sdt>
    <w:p w14:paraId="4DDE778B" w14:textId="77777777" w:rsidR="00BB088E" w:rsidRPr="000930F3" w:rsidRDefault="00BB088E" w:rsidP="002319AB"/>
    <w:sectPr w:rsidR="00BB088E" w:rsidRPr="000930F3"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23BF" w14:textId="77777777" w:rsidR="00136EB4" w:rsidRDefault="00136EB4">
      <w:r>
        <w:separator/>
      </w:r>
    </w:p>
  </w:endnote>
  <w:endnote w:type="continuationSeparator" w:id="0">
    <w:p w14:paraId="57D749B4" w14:textId="77777777" w:rsidR="00136EB4" w:rsidRDefault="0013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053C" w14:textId="77777777" w:rsidR="00136EB4" w:rsidRDefault="00136EB4">
      <w:r>
        <w:separator/>
      </w:r>
    </w:p>
  </w:footnote>
  <w:footnote w:type="continuationSeparator" w:id="0">
    <w:p w14:paraId="5D84B0B3" w14:textId="77777777" w:rsidR="00136EB4" w:rsidRDefault="0013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8E"/>
    <w:rsid w:val="00052858"/>
    <w:rsid w:val="000930F3"/>
    <w:rsid w:val="00136EB4"/>
    <w:rsid w:val="002319AB"/>
    <w:rsid w:val="00244656"/>
    <w:rsid w:val="00550E95"/>
    <w:rsid w:val="00593722"/>
    <w:rsid w:val="0085408C"/>
    <w:rsid w:val="00BB088E"/>
    <w:rsid w:val="00C516D4"/>
    <w:rsid w:val="00D56B98"/>
    <w:rsid w:val="00DB34C9"/>
    <w:rsid w:val="00E27898"/>
    <w:rsid w:val="00E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2FF56"/>
  <w15:docId w15:val="{D326AE8A-D1AE-41C5-B8DC-C68A1CCE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C9"/>
    <w:pPr>
      <w:spacing w:after="0" w:line="240" w:lineRule="auto"/>
    </w:pPr>
    <w:rPr>
      <w:rFonts w:ascii="Arial" w:hAnsi="Arial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12k-arial11F">
    <w:name w:val="12k-arial11F"/>
    <w:basedOn w:val="Normal"/>
    <w:rPr>
      <w:rFonts w:eastAsia="Times New Roman"/>
      <w:b/>
      <w:szCs w:val="20"/>
      <w:lang w:eastAsia="nb-NO"/>
    </w:rPr>
  </w:style>
  <w:style w:type="paragraph" w:customStyle="1" w:styleId="12k-arial11">
    <w:name w:val="12k-arial11"/>
    <w:basedOn w:val="Normal"/>
    <w:rPr>
      <w:rFonts w:eastAsia="Times New Roman"/>
      <w:szCs w:val="20"/>
      <w:lang w:eastAsia="nb-NO"/>
    </w:rPr>
  </w:style>
  <w:style w:type="paragraph" w:customStyle="1" w:styleId="12k-arial11Fluft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422A7E" w:rsidRDefault="001D4B72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3A2D08E83D489C847E5552032B8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82D33-639E-46F2-A9EF-5C26004C9474}"/>
      </w:docPartPr>
      <w:docPartBody>
        <w:p w:rsidR="00422A7E" w:rsidRDefault="001D4B72">
          <w:pPr>
            <w:pStyle w:val="473A2D08E83D489C847E5552032B8C0A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5CA1D12A3864DD5AB490E8E517F7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BE7EF-D41D-431A-925B-64279AA3644B}"/>
      </w:docPartPr>
      <w:docPartBody>
        <w:p w:rsidR="00422A7E" w:rsidRDefault="008560A0" w:rsidP="008560A0">
          <w:pPr>
            <w:pStyle w:val="95CA1D12A3864DD5AB490E8E517F77923"/>
          </w:pPr>
          <w:r>
            <w:rPr>
              <w:b/>
              <w:sz w:val="20"/>
            </w:rPr>
            <w:t>Vedlegg: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A7E"/>
    <w:rsid w:val="000C078F"/>
    <w:rsid w:val="001D4B72"/>
    <w:rsid w:val="0029284C"/>
    <w:rsid w:val="00422A7E"/>
    <w:rsid w:val="008560A0"/>
    <w:rsid w:val="00DE7EF6"/>
    <w:rsid w:val="00F7615D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560A0"/>
    <w:rPr>
      <w:color w:val="808080"/>
    </w:rPr>
  </w:style>
  <w:style w:type="paragraph" w:customStyle="1" w:styleId="4FB2A326810747D0B353930585A867E7">
    <w:name w:val="4FB2A326810747D0B353930585A867E7"/>
  </w:style>
  <w:style w:type="paragraph" w:customStyle="1" w:styleId="473A2D08E83D489C847E5552032B8C0A">
    <w:name w:val="473A2D08E83D489C847E5552032B8C0A"/>
  </w:style>
  <w:style w:type="paragraph" w:customStyle="1" w:styleId="E443F588D18744F3AEFF7D2980063507">
    <w:name w:val="E443F588D18744F3AEFF7D2980063507"/>
    <w:rsid w:val="00422A7E"/>
    <w:pPr>
      <w:spacing w:after="160" w:line="259" w:lineRule="auto"/>
    </w:pPr>
  </w:style>
  <w:style w:type="paragraph" w:customStyle="1" w:styleId="BA45CED42C024662A0837FC44DF97F59">
    <w:name w:val="BA45CED42C024662A0837FC44DF97F59"/>
    <w:rsid w:val="00422A7E"/>
    <w:pPr>
      <w:spacing w:after="160" w:line="259" w:lineRule="auto"/>
    </w:pPr>
  </w:style>
  <w:style w:type="paragraph" w:customStyle="1" w:styleId="DE147229BE734246B59A6060597A6B7D4">
    <w:name w:val="DE147229BE734246B59A6060597A6B7D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4">
    <w:name w:val="3974BDC746734C58801876B1D076E55C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4">
    <w:name w:val="604FCF11060C43D6A28043D87322CA1A4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7">
    <w:name w:val="E04625505BFE4A25AAF24A96CD1FB32B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7">
    <w:name w:val="3B99F6F619FE4B14AC2482249B0CD44B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7">
    <w:name w:val="C76421201EDA4016942483E472D7DCF87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8">
    <w:name w:val="AC2A79965012431ABC098708A3451BBF8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3">
    <w:name w:val="95CA1D12A3864DD5AB490E8E517F77923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AE2E5EE2EC649DB9681BE89388183A22">
    <w:name w:val="1AE2E5EE2EC649DB9681BE89388183A2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2BEEB37DB1D42AD8AE29D6D0EC4ECFA2">
    <w:name w:val="12BEEB37DB1D42AD8AE29D6D0EC4ECFA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5CBD2A35B64E77AE8A15F7320D91832">
    <w:name w:val="105CBD2A35B64E77AE8A15F7320D91832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3B013B828D64023B9AA7513E93617DD1">
    <w:name w:val="43B013B828D64023B9AA7513E93617DD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B176CA8A0AB445DF8067CCBFABA8EE2D1">
    <w:name w:val="B176CA8A0AB445DF8067CCBFABA8EE2D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4B42D0276E4C4A0788674209049F1DF21">
    <w:name w:val="4B42D0276E4C4A0788674209049F1DF21"/>
    <w:rsid w:val="008560A0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2A46-381B-4E1F-9147-9AD8E44E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Betalingsregulativ 2022 for Moskenes kommune</dc:title>
  <dc:creator>Siv Heidi Higraff</dc:creator>
  <cp:keywords>Gruppe: Sokndal kommune</cp:keywords>
  <cp:lastModifiedBy>Lena-Britt Johansen</cp:lastModifiedBy>
  <cp:revision>2</cp:revision>
  <dcterms:created xsi:type="dcterms:W3CDTF">2021-11-18T11:34:00Z</dcterms:created>
  <dcterms:modified xsi:type="dcterms:W3CDTF">2021-11-18T11:34:00Z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